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6276C1" w:rsidRPr="006276C1">
        <w:t>Technická specifikace a bližší popis</w:t>
      </w:r>
    </w:p>
    <w:p w:rsidR="004A0737" w:rsidRPr="004A0737" w:rsidRDefault="004A0737" w:rsidP="004A0737">
      <w:pPr>
        <w:pStyle w:val="NadpisVZ1"/>
        <w:numPr>
          <w:ilvl w:val="0"/>
          <w:numId w:val="0"/>
        </w:numPr>
        <w:rPr>
          <w:bCs/>
          <w:sz w:val="20"/>
          <w:szCs w:val="20"/>
        </w:rPr>
      </w:pPr>
      <w:r>
        <w:t>(Ve znění dodatečných informací č. 1)</w:t>
      </w:r>
    </w:p>
    <w:bookmarkEnd w:id="0"/>
    <w:bookmarkEnd w:id="1"/>
    <w:p w:rsidR="001D639F" w:rsidRPr="0087623A" w:rsidRDefault="001D639F" w:rsidP="0032624E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1131A5" w:rsidRPr="00BD6310" w:rsidRDefault="00E23E2F" w:rsidP="0032624E">
      <w:pPr>
        <w:spacing w:after="0" w:line="240" w:lineRule="auto"/>
        <w:jc w:val="both"/>
        <w:rPr>
          <w:rFonts w:ascii="Arial" w:hAnsi="Arial" w:cs="Arial"/>
          <w:sz w:val="20"/>
        </w:rPr>
      </w:pPr>
      <w:r w:rsidRPr="00BD6310">
        <w:rPr>
          <w:rFonts w:ascii="Arial" w:hAnsi="Arial" w:cs="Arial"/>
          <w:sz w:val="20"/>
          <w:szCs w:val="20"/>
        </w:rPr>
        <w:t>Předmětem veřejné zakázky</w:t>
      </w:r>
      <w:r w:rsidR="003C66F0" w:rsidRPr="00BD6310">
        <w:rPr>
          <w:rFonts w:ascii="Arial" w:hAnsi="Arial" w:cs="Arial"/>
          <w:sz w:val="20"/>
          <w:szCs w:val="20"/>
        </w:rPr>
        <w:t xml:space="preserve"> s názvem</w:t>
      </w:r>
      <w:r w:rsidRPr="00BD6310">
        <w:rPr>
          <w:rFonts w:ascii="Arial" w:hAnsi="Arial" w:cs="Arial"/>
          <w:sz w:val="20"/>
          <w:szCs w:val="20"/>
        </w:rPr>
        <w:t xml:space="preserve"> </w:t>
      </w:r>
      <w:r w:rsidR="004B2B28" w:rsidRPr="00BD6310">
        <w:rPr>
          <w:rFonts w:ascii="Arial" w:hAnsi="Arial" w:cs="Arial"/>
          <w:sz w:val="20"/>
          <w:szCs w:val="20"/>
        </w:rPr>
        <w:t>„</w:t>
      </w:r>
      <w:r w:rsidR="0087623A" w:rsidRPr="00BD6310">
        <w:rPr>
          <w:rFonts w:ascii="Arial" w:hAnsi="Arial" w:cs="Arial"/>
          <w:b/>
          <w:sz w:val="20"/>
        </w:rPr>
        <w:t xml:space="preserve">Nákup monitorů životních funkcí pro </w:t>
      </w:r>
      <w:proofErr w:type="spellStart"/>
      <w:r w:rsidR="0087623A" w:rsidRPr="00BD6310">
        <w:rPr>
          <w:rFonts w:ascii="Arial" w:hAnsi="Arial" w:cs="Arial"/>
          <w:b/>
          <w:sz w:val="20"/>
        </w:rPr>
        <w:t>Stodskou</w:t>
      </w:r>
      <w:proofErr w:type="spellEnd"/>
      <w:r w:rsidR="0087623A" w:rsidRPr="00BD6310">
        <w:rPr>
          <w:rFonts w:ascii="Arial" w:hAnsi="Arial" w:cs="Arial"/>
          <w:b/>
          <w:sz w:val="20"/>
        </w:rPr>
        <w:t xml:space="preserve"> nemocnici, a.s.</w:t>
      </w:r>
      <w:r w:rsidR="004B2B28" w:rsidRPr="00BD6310">
        <w:rPr>
          <w:rFonts w:ascii="Arial" w:hAnsi="Arial" w:cs="Arial"/>
          <w:b/>
          <w:sz w:val="20"/>
        </w:rPr>
        <w:t xml:space="preserve">“ </w:t>
      </w:r>
      <w:r w:rsidRPr="00BD6310">
        <w:rPr>
          <w:rFonts w:ascii="Arial" w:hAnsi="Arial" w:cs="Arial"/>
          <w:sz w:val="20"/>
          <w:szCs w:val="20"/>
        </w:rPr>
        <w:t>je</w:t>
      </w:r>
      <w:r w:rsidR="0087623A" w:rsidRPr="00BD6310">
        <w:rPr>
          <w:rFonts w:ascii="Arial" w:hAnsi="Arial" w:cs="Arial"/>
          <w:sz w:val="20"/>
        </w:rPr>
        <w:t xml:space="preserve"> </w:t>
      </w:r>
      <w:r w:rsidR="0087623A" w:rsidRPr="00BD6310">
        <w:rPr>
          <w:rFonts w:ascii="Arial" w:hAnsi="Arial" w:cs="Arial"/>
          <w:b/>
          <w:sz w:val="20"/>
        </w:rPr>
        <w:t>dodávka 5 monitorů životních funkcí a centrály</w:t>
      </w:r>
      <w:r w:rsidR="0087623A" w:rsidRPr="00BD6310">
        <w:rPr>
          <w:rFonts w:ascii="Arial" w:hAnsi="Arial" w:cs="Arial"/>
          <w:sz w:val="20"/>
        </w:rPr>
        <w:t xml:space="preserve">, </w:t>
      </w:r>
      <w:r w:rsidR="0087623A" w:rsidRPr="00BD6310">
        <w:rPr>
          <w:rFonts w:ascii="Arial" w:hAnsi="Arial" w:cs="Arial"/>
          <w:b/>
          <w:sz w:val="20"/>
        </w:rPr>
        <w:t>včetně dopravy a odborného zapojení a zprovoznění přístrojů</w:t>
      </w:r>
      <w:r w:rsidR="00F54105" w:rsidRPr="00BD6310">
        <w:rPr>
          <w:rFonts w:ascii="Arial" w:hAnsi="Arial" w:cs="Arial"/>
          <w:b/>
          <w:sz w:val="20"/>
        </w:rPr>
        <w:t>,</w:t>
      </w:r>
      <w:r w:rsidR="00F54105" w:rsidRPr="00BD6310">
        <w:rPr>
          <w:rFonts w:ascii="Arial" w:hAnsi="Arial" w:cs="Arial"/>
          <w:sz w:val="20"/>
        </w:rPr>
        <w:t xml:space="preserve"> </w:t>
      </w:r>
      <w:r w:rsidR="0032624E" w:rsidRPr="00BD6310">
        <w:rPr>
          <w:rFonts w:ascii="Arial" w:hAnsi="Arial" w:cs="Arial"/>
          <w:sz w:val="20"/>
        </w:rPr>
        <w:t>a to dle bližší specifikace a požadavků zadavatele uvedených níže.</w:t>
      </w:r>
    </w:p>
    <w:p w:rsidR="00F54105" w:rsidRDefault="006276C1" w:rsidP="00F5410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D6310">
        <w:rPr>
          <w:rFonts w:ascii="Arial" w:hAnsi="Arial" w:cs="Arial"/>
          <w:b/>
          <w:sz w:val="20"/>
          <w:szCs w:val="20"/>
        </w:rPr>
        <w:t>Zadavatelem uvedená specifikace a technické parametry představují minimální požadavky</w:t>
      </w:r>
      <w:r w:rsidRPr="00682BC4">
        <w:rPr>
          <w:rFonts w:ascii="Arial" w:hAnsi="Arial" w:cs="Arial"/>
          <w:b/>
          <w:sz w:val="20"/>
          <w:szCs w:val="20"/>
        </w:rPr>
        <w:t xml:space="preserve"> zadavatele. Uchazeč může nabídnout zboží s lepšími parametry (v případě, že lze objektivně stanovit, že se jedná o parametry lepší), nikoliv s parametry horšími</w:t>
      </w:r>
      <w:r w:rsidR="002420D9" w:rsidRPr="002420D9">
        <w:rPr>
          <w:rFonts w:ascii="Arial" w:hAnsi="Arial" w:cs="Arial"/>
          <w:b/>
          <w:sz w:val="20"/>
          <w:szCs w:val="20"/>
        </w:rPr>
        <w:t xml:space="preserve"> </w:t>
      </w:r>
      <w:r w:rsidR="002420D9" w:rsidRPr="002420D9">
        <w:rPr>
          <w:rFonts w:ascii="Arial" w:hAnsi="Arial" w:cs="Arial"/>
          <w:b/>
          <w:sz w:val="20"/>
        </w:rPr>
        <w:t>(či horší kvality)</w:t>
      </w:r>
      <w:r w:rsidRPr="002420D9">
        <w:rPr>
          <w:rFonts w:ascii="Arial" w:hAnsi="Arial" w:cs="Arial"/>
          <w:b/>
          <w:sz w:val="20"/>
          <w:szCs w:val="20"/>
        </w:rPr>
        <w:t xml:space="preserve">, </w:t>
      </w:r>
      <w:r w:rsidRPr="00682BC4">
        <w:rPr>
          <w:rFonts w:ascii="Arial" w:hAnsi="Arial" w:cs="Arial"/>
          <w:b/>
          <w:sz w:val="20"/>
          <w:szCs w:val="20"/>
        </w:rPr>
        <w:t xml:space="preserve">než požaduje zadavatel v zadávacích podmínkách. </w:t>
      </w:r>
      <w:r w:rsidR="00D317B3" w:rsidRPr="00D317B3">
        <w:rPr>
          <w:rFonts w:ascii="Arial" w:hAnsi="Arial" w:cs="Arial"/>
          <w:b/>
          <w:sz w:val="20"/>
          <w:szCs w:val="20"/>
        </w:rPr>
        <w:t>Z</w:t>
      </w:r>
      <w:r w:rsidR="002420D9" w:rsidRPr="00D317B3">
        <w:rPr>
          <w:rFonts w:ascii="Arial" w:hAnsi="Arial" w:cs="Arial"/>
          <w:b/>
          <w:sz w:val="20"/>
          <w:szCs w:val="20"/>
        </w:rPr>
        <w:t>adavatel připouští i jiná kvalitativně a technicky obdobná řešení za podmínky, že nesmí dojít ke zhoršení požadovaných parametrů</w:t>
      </w:r>
      <w:r w:rsidR="002420D9">
        <w:rPr>
          <w:rFonts w:ascii="Arial" w:hAnsi="Arial" w:cs="Arial"/>
          <w:sz w:val="20"/>
          <w:szCs w:val="20"/>
        </w:rPr>
        <w:t>.</w:t>
      </w:r>
      <w:r w:rsidR="002420D9" w:rsidRPr="00682BC4">
        <w:rPr>
          <w:rFonts w:ascii="Arial" w:hAnsi="Arial" w:cs="Arial"/>
          <w:b/>
          <w:sz w:val="20"/>
          <w:szCs w:val="20"/>
        </w:rPr>
        <w:t xml:space="preserve"> </w:t>
      </w:r>
      <w:r w:rsidRPr="00682BC4">
        <w:rPr>
          <w:rFonts w:ascii="Arial" w:hAnsi="Arial" w:cs="Arial"/>
          <w:b/>
          <w:sz w:val="20"/>
          <w:szCs w:val="20"/>
        </w:rPr>
        <w:t xml:space="preserve">Předmětem dodávky je zboží nové, nesmí byt repasované. </w:t>
      </w:r>
      <w:r w:rsidR="000C1E07" w:rsidRPr="000E43C2">
        <w:rPr>
          <w:rFonts w:ascii="Arial" w:hAnsi="Arial" w:cs="Arial"/>
          <w:sz w:val="20"/>
          <w:szCs w:val="20"/>
        </w:rPr>
        <w:t>Předmětem dodávky je zboží nové, nesmí byt repasované</w:t>
      </w:r>
      <w:r w:rsidR="000C1E07">
        <w:rPr>
          <w:rFonts w:ascii="Arial" w:hAnsi="Arial" w:cs="Arial"/>
          <w:sz w:val="20"/>
          <w:szCs w:val="20"/>
        </w:rPr>
        <w:t>.</w:t>
      </w:r>
    </w:p>
    <w:p w:rsidR="0061746C" w:rsidRDefault="0061746C" w:rsidP="0061746C">
      <w:pPr>
        <w:spacing w:after="0" w:line="240" w:lineRule="auto"/>
        <w:rPr>
          <w:rFonts w:ascii="Arial" w:hAnsi="Arial" w:cs="Arial"/>
          <w:b/>
          <w:sz w:val="20"/>
        </w:rPr>
      </w:pPr>
    </w:p>
    <w:p w:rsidR="00346F5F" w:rsidRPr="0032624E" w:rsidRDefault="00346F5F" w:rsidP="0061746C">
      <w:pPr>
        <w:spacing w:after="0" w:line="240" w:lineRule="auto"/>
        <w:rPr>
          <w:rFonts w:ascii="Arial" w:hAnsi="Arial" w:cs="Arial"/>
          <w:b/>
          <w:sz w:val="20"/>
        </w:rPr>
      </w:pPr>
      <w:r w:rsidRPr="0032624E">
        <w:rPr>
          <w:rFonts w:ascii="Arial" w:hAnsi="Arial" w:cs="Arial"/>
          <w:b/>
          <w:sz w:val="20"/>
        </w:rPr>
        <w:t>Dodávkou se rozumí:</w:t>
      </w:r>
    </w:p>
    <w:p w:rsidR="00F54571" w:rsidRPr="00F54571" w:rsidRDefault="00F54571" w:rsidP="00F5457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54571">
        <w:rPr>
          <w:rFonts w:ascii="Arial" w:hAnsi="Arial" w:cs="Arial"/>
          <w:sz w:val="20"/>
          <w:szCs w:val="20"/>
        </w:rPr>
        <w:t>Doprava veškerého zboží do místa plnění, včetně vykládky na místo určené zadavatelem</w:t>
      </w:r>
    </w:p>
    <w:p w:rsidR="005F426D" w:rsidRPr="00BD6310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BD6310">
        <w:rPr>
          <w:rFonts w:ascii="Arial" w:hAnsi="Arial" w:cs="Arial"/>
          <w:sz w:val="20"/>
          <w:szCs w:val="20"/>
        </w:rPr>
        <w:t>Provedení kompletní</w:t>
      </w:r>
      <w:r w:rsidR="0087623A" w:rsidRPr="00BD6310">
        <w:rPr>
          <w:rFonts w:ascii="Arial" w:hAnsi="Arial" w:cs="Arial"/>
          <w:sz w:val="20"/>
          <w:szCs w:val="20"/>
        </w:rPr>
        <w:t>ho odborného zapojení a zprovoznění přístrojů</w:t>
      </w:r>
    </w:p>
    <w:p w:rsidR="005F426D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2420D9">
        <w:rPr>
          <w:rFonts w:ascii="Arial" w:hAnsi="Arial" w:cs="Arial"/>
          <w:sz w:val="20"/>
          <w:szCs w:val="20"/>
        </w:rPr>
        <w:t>ákladn</w:t>
      </w:r>
      <w:r w:rsidR="0087623A">
        <w:rPr>
          <w:rFonts w:ascii="Arial" w:hAnsi="Arial" w:cs="Arial"/>
          <w:sz w:val="20"/>
          <w:szCs w:val="20"/>
        </w:rPr>
        <w:t>í zaškolení používání a údržby přístrojů</w:t>
      </w:r>
      <w:r w:rsidRPr="009C51CB">
        <w:rPr>
          <w:rFonts w:ascii="Arial" w:hAnsi="Arial" w:cs="Arial"/>
          <w:sz w:val="20"/>
          <w:szCs w:val="20"/>
        </w:rPr>
        <w:t xml:space="preserve"> </w:t>
      </w:r>
    </w:p>
    <w:p w:rsidR="00346F5F" w:rsidRPr="009C51CB" w:rsidRDefault="0032624E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9C51CB">
        <w:rPr>
          <w:rFonts w:ascii="Arial" w:hAnsi="Arial" w:cs="Arial"/>
          <w:sz w:val="20"/>
          <w:szCs w:val="20"/>
        </w:rPr>
        <w:t>Případná likvidace vzniklého odpadu</w:t>
      </w:r>
    </w:p>
    <w:p w:rsidR="00346F5F" w:rsidRPr="002302F9" w:rsidRDefault="00346F5F" w:rsidP="001131A5">
      <w:pPr>
        <w:spacing w:before="120" w:after="0" w:line="240" w:lineRule="auto"/>
        <w:rPr>
          <w:rFonts w:ascii="Arial" w:hAnsi="Arial" w:cs="Arial"/>
          <w:b/>
          <w:sz w:val="20"/>
        </w:rPr>
      </w:pPr>
      <w:r w:rsidRPr="002302F9">
        <w:rPr>
          <w:rFonts w:ascii="Arial" w:hAnsi="Arial" w:cs="Arial"/>
          <w:b/>
          <w:sz w:val="20"/>
        </w:rPr>
        <w:t xml:space="preserve">Záruka na veškeré zboží: </w:t>
      </w:r>
    </w:p>
    <w:p w:rsidR="00BD6310" w:rsidRPr="002302F9" w:rsidRDefault="00B73183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Záruk</w:t>
      </w:r>
      <w:r w:rsidR="00BD6310" w:rsidRPr="002302F9">
        <w:rPr>
          <w:rFonts w:ascii="Arial" w:hAnsi="Arial" w:cs="Arial"/>
          <w:color w:val="auto"/>
          <w:sz w:val="20"/>
          <w:szCs w:val="20"/>
        </w:rPr>
        <w:t xml:space="preserve">a minimálně </w:t>
      </w:r>
      <w:r w:rsidR="00BD6310" w:rsidRPr="002302F9">
        <w:rPr>
          <w:rFonts w:ascii="Arial" w:hAnsi="Arial" w:cs="Arial"/>
          <w:color w:val="auto"/>
          <w:sz w:val="20"/>
          <w:szCs w:val="20"/>
          <w:lang w:eastAsia="en-US"/>
        </w:rPr>
        <w:t>24 měsíců s garantovanou opravou následující pracovní den na místě</w:t>
      </w:r>
      <w:r w:rsidR="00BD6310" w:rsidRPr="002302F9">
        <w:rPr>
          <w:rFonts w:ascii="Arial" w:hAnsi="Arial" w:cs="Arial"/>
          <w:i/>
          <w:sz w:val="20"/>
          <w:szCs w:val="20"/>
        </w:rPr>
        <w:t xml:space="preserve"> </w:t>
      </w:r>
    </w:p>
    <w:p w:rsidR="00B73183" w:rsidRPr="002302F9" w:rsidRDefault="00BD6310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Provádění BTK </w:t>
      </w:r>
      <w:r w:rsidR="002302F9"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v rámci záruční doby (tj. </w:t>
      </w:r>
      <w:r w:rsidR="008A7951">
        <w:rPr>
          <w:rFonts w:ascii="Arial" w:hAnsi="Arial" w:cs="Arial"/>
          <w:color w:val="auto"/>
          <w:sz w:val="20"/>
          <w:szCs w:val="20"/>
          <w:lang w:eastAsia="en-US"/>
        </w:rPr>
        <w:t xml:space="preserve">min. </w:t>
      </w: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>24 měsíců</w:t>
      </w:r>
      <w:r w:rsidR="002302F9" w:rsidRPr="002302F9">
        <w:rPr>
          <w:rFonts w:ascii="Arial" w:hAnsi="Arial" w:cs="Arial"/>
          <w:color w:val="auto"/>
          <w:sz w:val="20"/>
          <w:szCs w:val="20"/>
          <w:lang w:eastAsia="en-US"/>
        </w:rPr>
        <w:t>)</w:t>
      </w: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 zdarma</w:t>
      </w:r>
    </w:p>
    <w:p w:rsidR="00346F5F" w:rsidRPr="002302F9" w:rsidRDefault="00346F5F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Záruční doba začíná běžet ode dne protokolárního předání a převzetí zboží.</w:t>
      </w:r>
    </w:p>
    <w:p w:rsidR="00346F5F" w:rsidRPr="002302F9" w:rsidRDefault="00346F5F" w:rsidP="00346F5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Předání a převzetí případného vadného zboží v sídle zadavatele.</w:t>
      </w:r>
    </w:p>
    <w:p w:rsidR="00D317B3" w:rsidRDefault="00D317B3" w:rsidP="001131A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639" w:type="dxa"/>
        <w:jc w:val="center"/>
        <w:tblLook w:val="04A0"/>
      </w:tblPr>
      <w:tblGrid>
        <w:gridCol w:w="1419"/>
        <w:gridCol w:w="8220"/>
      </w:tblGrid>
      <w:tr w:rsidR="00BD6310" w:rsidTr="00BD6310">
        <w:trPr>
          <w:jc w:val="center"/>
        </w:trPr>
        <w:tc>
          <w:tcPr>
            <w:tcW w:w="9639" w:type="dxa"/>
            <w:gridSpan w:val="2"/>
            <w:vAlign w:val="center"/>
          </w:tcPr>
          <w:p w:rsidR="00BD6310" w:rsidRDefault="00BD6310" w:rsidP="00BD63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 specifikace - požadavky zadavatele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BD6310" w:rsidRPr="0087623A" w:rsidRDefault="00BD6310" w:rsidP="00C341CA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Předmět dodávky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a p</w:t>
            </w: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očet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usů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BD6310" w:rsidRPr="0087623A" w:rsidRDefault="00BD6310" w:rsidP="00C341CA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Požadované parametry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Centrála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8220" w:type="dxa"/>
            <w:vAlign w:val="center"/>
          </w:tcPr>
          <w:p w:rsidR="00BD6310" w:rsidRPr="002302F9" w:rsidRDefault="00BD6310" w:rsidP="00C341CA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302F9">
              <w:rPr>
                <w:rFonts w:ascii="Arial" w:hAnsi="Arial" w:cs="Arial"/>
                <w:b/>
                <w:sz w:val="20"/>
                <w:szCs w:val="20"/>
              </w:rPr>
              <w:t>Hardware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Myš – USB 2,0, kabel min 1,8m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Klávesnice – USB 2,0, kabel min 1,8m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 xml:space="preserve">Reproduktory, </w:t>
            </w:r>
            <w:proofErr w:type="spellStart"/>
            <w:r w:rsidRPr="002302F9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Systém umožňující propojení se všemi dodávanými monitory, součástí sestavy musí být sestava PC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Záložní bateriový zdroj – Min 45 min. provozu centrálního serveru + monitoru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Monitor – min 19“, 16 mil. Barev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Po dobu záruky budou bezplatně prováděny BTK celého systému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Možnost připojení k LAN RJ – 45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Tiskárna nebo možnost sdílené tiskárny z jiného počítače, možnost tisku pacientských informací, alarmů, trendů, křivek, léků, titračních tabulek,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Kapacita min. 12 sledovacích monitorů/pacientů s možností rozšíření na 16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Systém umožňuje propojení se všemi dodávanými monitor</w:t>
            </w:r>
          </w:p>
          <w:p w:rsidR="00BD6310" w:rsidRDefault="00BD6310" w:rsidP="00C341CA">
            <w:pPr>
              <w:widowControl w:val="0"/>
              <w:ind w:left="114" w:hanging="11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6310" w:rsidRPr="0087623A" w:rsidRDefault="00BD6310" w:rsidP="00C341CA">
            <w:pPr>
              <w:widowControl w:val="0"/>
              <w:ind w:left="114" w:hanging="114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Software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Alarmový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management, možnost nastavení alarmů pro každý monitor zvlášť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Operační systém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Monitorovací aplikace v 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24 hodin kompletních křivek,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Záznam minimálně 240 hodin trendů o každém monitoru.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Oboustranná komunikace mezi monitory a centrálou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Centralizované statistiky s histogramy měření vitálních funkcí a histogramy alarmů.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Automatické statistiky po celou délku měření a počítání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alarmových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událostí.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 xml:space="preserve">Zálohování/ dohledání předchozích pacientů </w:t>
            </w:r>
            <w:r w:rsidRPr="00C341CA">
              <w:rPr>
                <w:rFonts w:ascii="Arial" w:hAnsi="Arial" w:cs="Arial"/>
                <w:i/>
                <w:sz w:val="20"/>
                <w:szCs w:val="20"/>
              </w:rPr>
              <w:t>(data se dají uložit na disk a zpětně dohledat pacienty)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Monitor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7D57"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>3 ks</w:t>
            </w:r>
          </w:p>
        </w:tc>
        <w:tc>
          <w:tcPr>
            <w:tcW w:w="8220" w:type="dxa"/>
            <w:vAlign w:val="center"/>
          </w:tcPr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Barevná obrazovka s min. úhlopříčkou 2</w:t>
            </w:r>
            <w:r w:rsidR="000C269B">
              <w:rPr>
                <w:rFonts w:ascii="Arial" w:hAnsi="Arial" w:cs="Arial"/>
                <w:sz w:val="20"/>
                <w:szCs w:val="20"/>
              </w:rPr>
              <w:t>6</w:t>
            </w:r>
            <w:r w:rsidRPr="0087623A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komunikace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kabel EKG propojovací 3 svodový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krokosvorky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RESP, NIBP, SpO2, teplota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EKG elektrody – 10 ks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Napájecí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lastRenderedPageBreak/>
              <w:t xml:space="preserve">Dobíjitelná baterie ( Lithium-lom) 14.8V,2100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 min 2,5 hod provozu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Váha do 4,5, kg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Uživatelská příručka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Zemnící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Součástí dodávky musí být příslušenství k zahájení provozu (EKG kabel a elektrody, NIBP manžeta s hadičkou min 3 m, snímač SpO2, teplotní čidlo)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Držák pro snadný přenos, možnost zavěšení na rám postele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Podmínkou propojení a komunikace s centrálou pomocí sítě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Uživatelsky konfigurovatelný panel nástrojů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Volitelná intenzita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podsvícení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obrazovky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paměťové karty SD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Voděodolný ovládací panel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Zobrazení min 8 křivek na obrazovce, možnost zobrazení křivky a velkých písmen současně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Všechny kabely – EKG, NIBP, SpO2 budou dělitelné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lastRenderedPageBreak/>
              <w:t>Monitor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>2</w:t>
            </w:r>
            <w:r w:rsidRPr="00B87D57"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8220" w:type="dxa"/>
            <w:vAlign w:val="center"/>
          </w:tcPr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Barevná obrazovka s min. úhlopříčkou 2</w:t>
            </w:r>
            <w:r w:rsidR="000C269B">
              <w:rPr>
                <w:rFonts w:ascii="Arial" w:hAnsi="Arial" w:cs="Arial"/>
                <w:sz w:val="20"/>
                <w:szCs w:val="20"/>
              </w:rPr>
              <w:t>6</w:t>
            </w:r>
            <w:r w:rsidRPr="0087623A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komunikace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kabel EKG propojovací 3 svodový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krokosvorky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RESP, NIBP, SpO2, teplota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EKG elektrody – 10 ks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2x IBP, CO2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Napájecí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Dobíjitelná baterie ( Lithium-lom) 14.8V,2100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 min 2,5 hod provozu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Váha do 4,5, kg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Uživatelská příručka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Zemnící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Součástí dodávky musí být příslušenství k zahájení provozu (EKG kabel a elektrody, NIBP manžeta s hadičkou min 3 m, snímač SpO2, teplotní čidlo, EtCO2 a 2xIBP vč. příslušenství, kromě prstového čidla SpO2, bude dodáno rovněž ušní čidlo)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Držák pro snadný přenos, možnost zavěšení na rám postele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Podmínkou propojení a komunikace s centrálou pomocí sítě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Uživatelsky konfigurovatelný panel nástrojů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Volitelná intenzita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podsvícení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obrazovky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paměťové karty SD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EtCO2 senzor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Voděodolný ovládací panel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Zobrazení min 8 křivek na obrazovce, možnost zobrazení křivky a velkých písmen současně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Měření IBP v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/ cmH2O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Všechny kabely – EKG, NIBP, SpO2 budou dělitelné</w:t>
            </w:r>
          </w:p>
        </w:tc>
      </w:tr>
    </w:tbl>
    <w:p w:rsidR="00E85D7D" w:rsidRDefault="00E85D7D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E85D7D" w:rsidRDefault="00E85D7D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6276C1" w:rsidRPr="00937877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  <w:r w:rsidRPr="00937877">
        <w:rPr>
          <w:rFonts w:ascii="Arial" w:hAnsi="Arial" w:cs="Arial"/>
          <w:bCs/>
          <w:iCs/>
          <w:color w:val="FF0000"/>
          <w:sz w:val="20"/>
        </w:rPr>
        <w:t>V ….…….</w:t>
      </w:r>
      <w:proofErr w:type="gramStart"/>
      <w:r w:rsidRPr="00937877">
        <w:rPr>
          <w:rFonts w:ascii="Arial" w:hAnsi="Arial" w:cs="Arial"/>
          <w:bCs/>
          <w:iCs/>
          <w:color w:val="FF0000"/>
          <w:sz w:val="20"/>
        </w:rPr>
        <w:t>…  dne</w:t>
      </w:r>
      <w:proofErr w:type="gramEnd"/>
      <w:r w:rsidRPr="00937877">
        <w:rPr>
          <w:rFonts w:ascii="Arial" w:hAnsi="Arial" w:cs="Arial"/>
          <w:bCs/>
          <w:iCs/>
          <w:color w:val="FF0000"/>
          <w:sz w:val="20"/>
        </w:rPr>
        <w:t xml:space="preserve"> …….. 2015</w:t>
      </w:r>
    </w:p>
    <w:p w:rsidR="006276C1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AF251B" w:rsidRPr="00937877" w:rsidRDefault="00AF251B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6276C1" w:rsidRPr="000C6726" w:rsidRDefault="006276C1" w:rsidP="006276C1">
      <w:pPr>
        <w:spacing w:after="0"/>
        <w:ind w:left="708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>........................................................................</w:t>
      </w:r>
    </w:p>
    <w:p w:rsidR="00EC6913" w:rsidRDefault="006276C1" w:rsidP="00EC6913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 xml:space="preserve">                                                                           podpis </w:t>
      </w:r>
      <w:r w:rsidRPr="000C6726">
        <w:rPr>
          <w:rFonts w:ascii="Arial" w:hAnsi="Arial" w:cs="Arial"/>
          <w:sz w:val="20"/>
        </w:rPr>
        <w:t>oprávněné osoby</w:t>
      </w:r>
      <w:r w:rsidRPr="000C6726">
        <w:rPr>
          <w:rFonts w:ascii="Arial" w:hAnsi="Arial" w:cs="Arial"/>
          <w:bCs/>
          <w:iCs/>
          <w:sz w:val="20"/>
        </w:rPr>
        <w:t xml:space="preserve"> za uchazeče</w:t>
      </w:r>
    </w:p>
    <w:p w:rsidR="006276C1" w:rsidRPr="00181AE9" w:rsidRDefault="006276C1" w:rsidP="0073529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C6913">
        <w:rPr>
          <w:rFonts w:ascii="Arial" w:hAnsi="Arial" w:cs="Arial"/>
          <w:bCs/>
          <w:i/>
          <w:iCs/>
          <w:color w:val="FF0000"/>
          <w:sz w:val="20"/>
        </w:rPr>
        <w:t>titul, jméno, příjmení, funkce</w:t>
      </w:r>
    </w:p>
    <w:sectPr w:rsidR="006276C1" w:rsidRPr="00181AE9" w:rsidSect="00BD6310"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658B62" w15:done="0"/>
  <w15:commentEx w15:paraId="09A0F410" w15:done="0"/>
  <w15:commentEx w15:paraId="7EBFCBE5" w15:paraIdParent="09A0F410" w15:done="0"/>
  <w15:commentEx w15:paraId="1EFE1857" w15:done="0"/>
  <w15:commentEx w15:paraId="14F876BC" w15:paraIdParent="1EFE1857" w15:done="0"/>
  <w15:commentEx w15:paraId="1AEFB575" w15:done="0"/>
  <w15:commentEx w15:paraId="791114F4" w15:paraIdParent="1AEFB575" w15:done="0"/>
  <w15:commentEx w15:paraId="1F5DD179" w15:done="0"/>
  <w15:commentEx w15:paraId="6D39DA1C" w15:paraIdParent="1F5DD17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6C67FD"/>
    <w:multiLevelType w:val="hybridMultilevel"/>
    <w:tmpl w:val="58FC2BEA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7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33B5A"/>
    <w:multiLevelType w:val="hybridMultilevel"/>
    <w:tmpl w:val="4F5AA886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3295E"/>
    <w:multiLevelType w:val="hybridMultilevel"/>
    <w:tmpl w:val="B636AF74"/>
    <w:lvl w:ilvl="0" w:tplc="62C6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7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</w:num>
  <w:num w:numId="5">
    <w:abstractNumId w:val="11"/>
  </w:num>
  <w:num w:numId="6">
    <w:abstractNumId w:val="0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1"/>
  </w:num>
  <w:num w:numId="16">
    <w:abstractNumId w:val="15"/>
  </w:num>
  <w:num w:numId="17">
    <w:abstractNumId w:val="4"/>
  </w:num>
  <w:num w:numId="18">
    <w:abstractNumId w:val="7"/>
  </w:num>
  <w:num w:numId="19">
    <w:abstractNumId w:val="16"/>
  </w:num>
  <w:num w:numId="20">
    <w:abstractNumId w:val="6"/>
  </w:num>
  <w:num w:numId="2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da Tomáš">
    <w15:presenceInfo w15:providerId="AD" w15:userId="S-1-5-21-1685146606-1967033625-196315526-13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65EC"/>
    <w:rsid w:val="000312A2"/>
    <w:rsid w:val="00060FF4"/>
    <w:rsid w:val="00071E6A"/>
    <w:rsid w:val="000C1E07"/>
    <w:rsid w:val="000C269B"/>
    <w:rsid w:val="001019D3"/>
    <w:rsid w:val="0010773B"/>
    <w:rsid w:val="001131A5"/>
    <w:rsid w:val="0016541D"/>
    <w:rsid w:val="00166AEB"/>
    <w:rsid w:val="00181AE9"/>
    <w:rsid w:val="001A014B"/>
    <w:rsid w:val="001C168C"/>
    <w:rsid w:val="001D639F"/>
    <w:rsid w:val="002302F9"/>
    <w:rsid w:val="00235402"/>
    <w:rsid w:val="002420D9"/>
    <w:rsid w:val="002564C2"/>
    <w:rsid w:val="00297155"/>
    <w:rsid w:val="002D6A48"/>
    <w:rsid w:val="002E5D3F"/>
    <w:rsid w:val="002E6B04"/>
    <w:rsid w:val="00312DAF"/>
    <w:rsid w:val="00317842"/>
    <w:rsid w:val="0032624E"/>
    <w:rsid w:val="00335DB9"/>
    <w:rsid w:val="00346F5F"/>
    <w:rsid w:val="00361419"/>
    <w:rsid w:val="0038454C"/>
    <w:rsid w:val="00397885"/>
    <w:rsid w:val="003B094D"/>
    <w:rsid w:val="003C4D24"/>
    <w:rsid w:val="003C66F0"/>
    <w:rsid w:val="003D4181"/>
    <w:rsid w:val="0041062E"/>
    <w:rsid w:val="0041566E"/>
    <w:rsid w:val="00420BE0"/>
    <w:rsid w:val="00453B46"/>
    <w:rsid w:val="00453E5F"/>
    <w:rsid w:val="00467526"/>
    <w:rsid w:val="004A0737"/>
    <w:rsid w:val="004B2B28"/>
    <w:rsid w:val="004E04F2"/>
    <w:rsid w:val="004E5E31"/>
    <w:rsid w:val="00524A3A"/>
    <w:rsid w:val="00526C0D"/>
    <w:rsid w:val="00575D03"/>
    <w:rsid w:val="00576FA6"/>
    <w:rsid w:val="0058357C"/>
    <w:rsid w:val="00586F73"/>
    <w:rsid w:val="005A6169"/>
    <w:rsid w:val="005F426D"/>
    <w:rsid w:val="00613E8B"/>
    <w:rsid w:val="0061746C"/>
    <w:rsid w:val="006276C1"/>
    <w:rsid w:val="00633F04"/>
    <w:rsid w:val="00640204"/>
    <w:rsid w:val="0064034E"/>
    <w:rsid w:val="00646F7F"/>
    <w:rsid w:val="00665450"/>
    <w:rsid w:val="006726A1"/>
    <w:rsid w:val="00682BC4"/>
    <w:rsid w:val="0069272A"/>
    <w:rsid w:val="006D714E"/>
    <w:rsid w:val="006E6BAE"/>
    <w:rsid w:val="007349D5"/>
    <w:rsid w:val="00735297"/>
    <w:rsid w:val="00750C28"/>
    <w:rsid w:val="007563CD"/>
    <w:rsid w:val="00757763"/>
    <w:rsid w:val="007A099E"/>
    <w:rsid w:val="007E5645"/>
    <w:rsid w:val="007F1807"/>
    <w:rsid w:val="0087623A"/>
    <w:rsid w:val="00895C2C"/>
    <w:rsid w:val="00897ABE"/>
    <w:rsid w:val="00897BA1"/>
    <w:rsid w:val="008A7951"/>
    <w:rsid w:val="008B6427"/>
    <w:rsid w:val="008D7612"/>
    <w:rsid w:val="009305DE"/>
    <w:rsid w:val="00943136"/>
    <w:rsid w:val="0094336D"/>
    <w:rsid w:val="009B2BAF"/>
    <w:rsid w:val="009C51CB"/>
    <w:rsid w:val="009F338B"/>
    <w:rsid w:val="009F65EC"/>
    <w:rsid w:val="009F6973"/>
    <w:rsid w:val="00AD4A50"/>
    <w:rsid w:val="00AF251B"/>
    <w:rsid w:val="00AF6AE3"/>
    <w:rsid w:val="00B01279"/>
    <w:rsid w:val="00B319E6"/>
    <w:rsid w:val="00B73183"/>
    <w:rsid w:val="00B754E0"/>
    <w:rsid w:val="00B87D57"/>
    <w:rsid w:val="00BC7B05"/>
    <w:rsid w:val="00BD6310"/>
    <w:rsid w:val="00C2401F"/>
    <w:rsid w:val="00C31D82"/>
    <w:rsid w:val="00C341CA"/>
    <w:rsid w:val="00C55DAC"/>
    <w:rsid w:val="00CF4204"/>
    <w:rsid w:val="00D0608C"/>
    <w:rsid w:val="00D170B8"/>
    <w:rsid w:val="00D25703"/>
    <w:rsid w:val="00D317B3"/>
    <w:rsid w:val="00D37713"/>
    <w:rsid w:val="00DC6619"/>
    <w:rsid w:val="00E17772"/>
    <w:rsid w:val="00E22275"/>
    <w:rsid w:val="00E23E2F"/>
    <w:rsid w:val="00E8306E"/>
    <w:rsid w:val="00E85D7D"/>
    <w:rsid w:val="00E921F2"/>
    <w:rsid w:val="00EA2D6F"/>
    <w:rsid w:val="00EB16C3"/>
    <w:rsid w:val="00EC67CF"/>
    <w:rsid w:val="00EC6913"/>
    <w:rsid w:val="00F13C60"/>
    <w:rsid w:val="00F21C4A"/>
    <w:rsid w:val="00F23221"/>
    <w:rsid w:val="00F44768"/>
    <w:rsid w:val="00F54105"/>
    <w:rsid w:val="00F54571"/>
    <w:rsid w:val="00F578B3"/>
    <w:rsid w:val="00F7372C"/>
    <w:rsid w:val="00F91771"/>
    <w:rsid w:val="00FB21BA"/>
    <w:rsid w:val="00FD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C3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05103-D6C3-45C9-9B13-E1D17787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710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9</cp:revision>
  <dcterms:created xsi:type="dcterms:W3CDTF">2015-11-27T07:44:00Z</dcterms:created>
  <dcterms:modified xsi:type="dcterms:W3CDTF">2015-12-01T13:29:00Z</dcterms:modified>
</cp:coreProperties>
</file>